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formazione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42/2009 - Delega al Governo in materia di federalismo fiscale in attuazione dell'art. 119 Cost. - L. 196/2009 - Legge di contabilita' e finanza pubblica in modifica della Legge 42/2009 - D.Lgs. 118/2011 - Disposizioni in materia di armonizzazione dei sistemi contabili e degli schemi di bilancio delle Regioni, degli enti locali e loro organismi - D.Lgs. 126/2014 - Disposizioni integrative e correttive del D.Lgs. 118/2011 -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Email: ragioneria@comune.parona.pv.it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email: servizifinanziari@comune.parona.pv.it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A52D34" w:rsidRDefault="00A52D34" w:rsidP="00A52D3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4B027C" w:rsidRDefault="00A52D34" w:rsidP="00A52D3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B027C" w:rsidRDefault="00A52D3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52D3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027C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2D34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41C02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2026-06-12T19:42:00Z</dcterms:modified>
</cp:coreProperties>
</file>